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D0" w:rsidRDefault="006640B2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A56D0" w:rsidRDefault="003A56D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6D0" w:rsidRDefault="003A56D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6D0" w:rsidRDefault="003A56D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A90" w:rsidRPr="0042308D" w:rsidRDefault="006640B2" w:rsidP="003A56D0">
      <w:pPr>
        <w:jc w:val="right"/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</w:rPr>
      </w:pPr>
      <w:r w:rsidRPr="0042308D"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</w:rPr>
        <w:t xml:space="preserve">Приложение № </w:t>
      </w:r>
      <w:r w:rsidR="00C450B7"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</w:rPr>
        <w:t>10</w:t>
      </w:r>
    </w:p>
    <w:p w:rsidR="00596A90" w:rsidRPr="00BB0089" w:rsidRDefault="00596A9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A90" w:rsidRPr="00BB0089" w:rsidRDefault="00596A9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56F9" w:rsidRPr="00EA0EC0" w:rsidRDefault="008156F9" w:rsidP="008156F9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</w:rPr>
      </w:pPr>
      <w:r w:rsidRPr="00EA0EC0"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</w:rPr>
        <w:t>Съотношение между нивата на възнаграждения за изпълнение на експертни и ръководни функции</w:t>
      </w:r>
    </w:p>
    <w:p w:rsidR="00596A90" w:rsidRPr="00BB0089" w:rsidRDefault="00596A90" w:rsidP="00596A90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8156F9" w:rsidRPr="00640CAD" w:rsidRDefault="008156F9" w:rsidP="008156F9">
      <w:pPr>
        <w:spacing w:after="120"/>
        <w:jc w:val="center"/>
        <w:rPr>
          <w:rFonts w:ascii="Times New Roman" w:eastAsia="Calibri" w:hAnsi="Times New Roman" w:cs="Times New Roman"/>
          <w:i/>
        </w:rPr>
      </w:pPr>
      <w:r w:rsidRPr="00640CAD">
        <w:rPr>
          <w:rFonts w:ascii="Times New Roman" w:eastAsia="Calibri" w:hAnsi="Times New Roman" w:cs="Times New Roman"/>
          <w:i/>
        </w:rPr>
        <w:t>в изпълнение на Договор № МС-199/29.10.2014 г. с предмет „</w:t>
      </w:r>
      <w:r w:rsidRPr="00640CAD">
        <w:rPr>
          <w:rFonts w:ascii="Times New Roman" w:hAnsi="Times New Roman" w:cs="Times New Roman"/>
          <w:i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640CAD">
        <w:rPr>
          <w:rFonts w:ascii="Times New Roman" w:eastAsia="Calibri" w:hAnsi="Times New Roman" w:cs="Times New Roman"/>
          <w:i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596A90" w:rsidRDefault="00596A90">
      <w:pP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en-US"/>
        </w:rPr>
      </w:pPr>
    </w:p>
    <w:p w:rsidR="003A56D0" w:rsidRDefault="003A56D0">
      <w:pP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en-US"/>
        </w:rPr>
      </w:pPr>
    </w:p>
    <w:p w:rsidR="003A56D0" w:rsidRPr="00596A90" w:rsidRDefault="003A56D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sectPr w:rsidR="003A56D0" w:rsidRPr="00596A90" w:rsidSect="00596A9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134" w:bottom="1418" w:left="1134" w:header="709" w:footer="709" w:gutter="0"/>
          <w:cols w:space="708"/>
          <w:titlePg/>
          <w:docGrid w:linePitch="360"/>
        </w:sectPr>
      </w:pPr>
    </w:p>
    <w:tbl>
      <w:tblPr>
        <w:tblW w:w="13910" w:type="dxa"/>
        <w:tblInd w:w="93" w:type="dxa"/>
        <w:tblLook w:val="04A0"/>
      </w:tblPr>
      <w:tblGrid>
        <w:gridCol w:w="1849"/>
        <w:gridCol w:w="1849"/>
        <w:gridCol w:w="4356"/>
        <w:gridCol w:w="928"/>
        <w:gridCol w:w="888"/>
        <w:gridCol w:w="902"/>
        <w:gridCol w:w="888"/>
        <w:gridCol w:w="1163"/>
        <w:gridCol w:w="1087"/>
      </w:tblGrid>
      <w:tr w:rsidR="00EC481B" w:rsidRPr="00EC481B" w:rsidTr="00EC481B">
        <w:trPr>
          <w:trHeight w:val="470"/>
        </w:trPr>
        <w:tc>
          <w:tcPr>
            <w:tcW w:w="139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CD2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lastRenderedPageBreak/>
              <w:t xml:space="preserve">Средна брутна годишна работна заплата на наетите лица по трудово или служебно правоотношение през </w:t>
            </w:r>
          </w:p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2012 година и 2013 година по данни на НСИ</w:t>
            </w:r>
          </w:p>
        </w:tc>
      </w:tr>
      <w:tr w:rsidR="00EC481B" w:rsidRPr="00EC481B" w:rsidTr="00EC481B">
        <w:trPr>
          <w:trHeight w:val="193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EC481B" w:rsidRPr="00EC481B" w:rsidTr="00EC481B">
        <w:trPr>
          <w:trHeight w:val="594"/>
        </w:trPr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Икономически дейности (ном. А31)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Икономически дейности (код по НКИД )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Наименование на икономическа дейност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Ръководители</w:t>
            </w:r>
          </w:p>
          <w:p w:rsidR="00152200" w:rsidRPr="00EC481B" w:rsidRDefault="00152200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2200">
              <w:rPr>
                <w:rFonts w:ascii="Times New Roman" w:eastAsia="Times New Roman" w:hAnsi="Times New Roman" w:cs="Times New Roman"/>
                <w:b/>
                <w:bCs/>
              </w:rPr>
              <w:t>(лева)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Специалисти</w:t>
            </w:r>
          </w:p>
          <w:p w:rsidR="00152200" w:rsidRPr="00EC481B" w:rsidRDefault="00152200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2200">
              <w:rPr>
                <w:rFonts w:ascii="Times New Roman" w:eastAsia="Times New Roman" w:hAnsi="Times New Roman" w:cs="Times New Roman"/>
                <w:b/>
                <w:bCs/>
              </w:rPr>
              <w:t>(лева)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Съотношение на възнагражденията между ръководители и специалисти</w:t>
            </w:r>
          </w:p>
        </w:tc>
      </w:tr>
      <w:tr w:rsidR="00EC481B" w:rsidRPr="00EC481B" w:rsidTr="00EC481B">
        <w:trPr>
          <w:trHeight w:val="363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2012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г.</w:t>
            </w: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2013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г.</w:t>
            </w: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2012 г.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2013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2012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2013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г.</w:t>
            </w:r>
          </w:p>
        </w:tc>
      </w:tr>
      <w:tr w:rsidR="00EC481B" w:rsidRPr="00EC481B" w:rsidTr="00EC481B">
        <w:trPr>
          <w:trHeight w:val="1592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J, L, M, N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62, 63, 68, 69, 70, 71, 73, 74, 77, 78, 81, 82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Дейности в областта на информационните технологии; Информационни услуги; ОПЕРАЦИИ С НЕДВИЖИМИ ИМОТИ; ПРОФЕСИОНАЛНИ ДЕЙНОСТИ И НАУЧНИ ИЗСЛЕДВАНИЯ; АДМИНИСТРАТИВНИ И СПОМАГАТЕЛНИ ДЕЙНОСТИ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34,157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35,721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21,246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22,485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59%</w:t>
            </w:r>
          </w:p>
        </w:tc>
      </w:tr>
      <w:tr w:rsidR="00EC481B" w:rsidRPr="00EC481B" w:rsidTr="00EC481B">
        <w:trPr>
          <w:trHeight w:val="363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M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72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Научноизследователска и развойна дейност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22,725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24,179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9,962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11,232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115%</w:t>
            </w:r>
          </w:p>
        </w:tc>
      </w:tr>
      <w:tr w:rsidR="00EC481B" w:rsidRPr="00EC481B" w:rsidTr="00EC481B">
        <w:trPr>
          <w:trHeight w:val="193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ДЪРЖАВНО УПРАВЛЕНИЕ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15,480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16,253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12,521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12,938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26%</w:t>
            </w:r>
          </w:p>
        </w:tc>
      </w:tr>
      <w:tr w:rsidR="00EC481B" w:rsidRPr="00EC481B" w:rsidTr="00EC481B">
        <w:trPr>
          <w:trHeight w:val="193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P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85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ОБРАЗОВАНИЕ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15,461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17,225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9,736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10,553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63%</w:t>
            </w:r>
          </w:p>
        </w:tc>
      </w:tr>
      <w:tr w:rsidR="00EC481B" w:rsidRPr="00EC481B" w:rsidTr="00EC481B">
        <w:trPr>
          <w:trHeight w:val="575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Q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87, 88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Медико-социални грижи с настаняване; Социална работа без настаняване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8,665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9,547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6,363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6,883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36%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39%</w:t>
            </w:r>
          </w:p>
        </w:tc>
      </w:tr>
      <w:tr w:rsidR="00EC481B" w:rsidRPr="00EC481B" w:rsidTr="00EC481B">
        <w:trPr>
          <w:trHeight w:val="354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>S, U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 xml:space="preserve">94 без 94.91 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lang w:val="en-US"/>
              </w:rPr>
              <w:t xml:space="preserve">Дейности на организации с нестопанска цел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15,359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16,374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8,650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9,405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74%</w:t>
            </w:r>
          </w:p>
        </w:tc>
      </w:tr>
      <w:tr w:rsidR="00EC481B" w:rsidRPr="00EC481B" w:rsidTr="00EC481B">
        <w:trPr>
          <w:trHeight w:val="193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727573" w:rsidP="00727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="00EC481B" w:rsidRPr="00EC48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среднен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%</w:t>
            </w:r>
            <w:r w:rsidR="00EC481B" w:rsidRPr="00EC48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за всички дейности: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64%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81B" w:rsidRPr="00EC481B" w:rsidRDefault="00EC481B" w:rsidP="00EC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C48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63%</w:t>
            </w:r>
          </w:p>
        </w:tc>
      </w:tr>
    </w:tbl>
    <w:p w:rsidR="00DD43D3" w:rsidRDefault="00DD43D3">
      <w:pPr>
        <w:rPr>
          <w:rFonts w:ascii="Times New Roman" w:hAnsi="Times New Roman" w:cs="Times New Roman"/>
        </w:rPr>
      </w:pPr>
    </w:p>
    <w:tbl>
      <w:tblPr>
        <w:tblW w:w="12886" w:type="dxa"/>
        <w:tblInd w:w="93" w:type="dxa"/>
        <w:tblLook w:val="04A0"/>
      </w:tblPr>
      <w:tblGrid>
        <w:gridCol w:w="1197"/>
        <w:gridCol w:w="4314"/>
        <w:gridCol w:w="1905"/>
        <w:gridCol w:w="1710"/>
        <w:gridCol w:w="2000"/>
        <w:gridCol w:w="1760"/>
      </w:tblGrid>
      <w:tr w:rsidR="00E16FD7" w:rsidRPr="00E16FD7" w:rsidTr="00E16FD7">
        <w:trPr>
          <w:trHeight w:val="985"/>
        </w:trPr>
        <w:tc>
          <w:tcPr>
            <w:tcW w:w="12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CD2" w:rsidRDefault="00E16FD7" w:rsidP="00C50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Съотношение на възнагражденията между експертно ниво и ръководител по отделни професии на база </w:t>
            </w:r>
          </w:p>
          <w:p w:rsidR="00E16FD7" w:rsidRPr="00E16FD7" w:rsidRDefault="00E16FD7" w:rsidP="00C50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пазарни данни за 2014 г.  (източник: Грейн България ЕООД, представител на Мърсър)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FD7" w:rsidRPr="00C50CD2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en-US"/>
              </w:rPr>
            </w:pPr>
            <w:r w:rsidRPr="00C50CD2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en-US"/>
              </w:rPr>
              <w:t>Средно-годишно възнаграждение в лева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E16FD7" w:rsidRPr="00E16FD7" w:rsidTr="00E16FD7">
        <w:trPr>
          <w:trHeight w:val="968"/>
        </w:trPr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Код експерт 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E16FD7" w:rsidRPr="00E16FD7" w:rsidRDefault="00E16FD7" w:rsidP="00A8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Наименование екперт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E16FD7" w:rsidRPr="00E16FD7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Ръководител </w:t>
            </w: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(лева)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E16FD7" w:rsidRPr="00E16FD7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Специалист </w:t>
            </w: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(лева)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ED59E4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Изменение</w:t>
            </w:r>
          </w:p>
          <w:p w:rsidR="00E16FD7" w:rsidRPr="00E16FD7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(лева)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ED59E4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Изменение </w:t>
            </w:r>
          </w:p>
          <w:p w:rsidR="00E16FD7" w:rsidRPr="00E16FD7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(%)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IT експерт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53,257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</w:t>
            </w:r>
            <w:r w:rsidR="00A12584" w:rsidRPr="00A125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42</w:t>
            </w:r>
            <w:r w:rsidR="00A1258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A12584" w:rsidRPr="00A125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841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3C5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1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416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3C51CA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E16FD7"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Експерт административни дейности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54,864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</w:t>
            </w:r>
            <w:r w:rsidR="00A12584" w:rsidRPr="00A125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41</w:t>
            </w:r>
            <w:r w:rsidR="00A1258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A12584" w:rsidRPr="00A125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3C5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1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637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3C5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Експерт PR и масова комуникация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60,984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</w:t>
            </w:r>
            <w:r w:rsidR="00A12584" w:rsidRPr="00A125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36</w:t>
            </w:r>
            <w:r w:rsidR="00A1258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A12584" w:rsidRPr="00A125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746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24,238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66%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Юрист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66,947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32,308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34,639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107%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Психолог и човешки ресурси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</w:t>
            </w:r>
            <w:r w:rsidRPr="00A125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52,099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A12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</w:t>
            </w:r>
            <w:r w:rsidR="003C51CA" w:rsidRPr="003C51CA">
              <w:rPr>
                <w:rFonts w:ascii="Times New Roman" w:eastAsia="Times New Roman" w:hAnsi="Times New Roman" w:cs="Times New Roman"/>
                <w:color w:val="000000"/>
              </w:rPr>
              <w:t>42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3C51CA" w:rsidRPr="003C51CA">
              <w:rPr>
                <w:rFonts w:ascii="Times New Roman" w:eastAsia="Times New Roman" w:hAnsi="Times New Roman" w:cs="Times New Roman"/>
                <w:color w:val="000000"/>
              </w:rPr>
              <w:t>518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  9,581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3C51CA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E16FD7"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Инженер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51,106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</w:t>
            </w:r>
            <w:r w:rsidR="003C51CA" w:rsidRPr="003C51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3C51CA" w:rsidRPr="003C51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3C5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995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3C51CA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E16FD7"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E16FD7"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Икономист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54,963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31,700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23,263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73%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113119" w:rsidRDefault="00113119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Eксперт изследовател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63,829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</w:t>
            </w:r>
            <w:r w:rsidR="003C51CA" w:rsidRPr="003C51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45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3C51CA" w:rsidRPr="003C51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452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3C5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,3</w:t>
            </w:r>
            <w:r w:rsidR="003C51CA">
              <w:rPr>
                <w:rFonts w:ascii="Times New Roman" w:eastAsia="Times New Roman" w:hAnsi="Times New Roman" w:cs="Times New Roman"/>
                <w:color w:val="000000"/>
              </w:rPr>
              <w:t>77</w:t>
            </w:r>
            <w:r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3C51CA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  <w:r w:rsidR="00E16FD7" w:rsidRPr="00E16FD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%</w:t>
            </w: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Общо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16FD7" w:rsidRPr="00E16FD7" w:rsidRDefault="00A12584" w:rsidP="00E1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       </w:t>
            </w:r>
            <w:r w:rsidR="00E16FD7"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458,049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16FD7" w:rsidRPr="00E16FD7" w:rsidRDefault="00A12584" w:rsidP="003C5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    </w:t>
            </w:r>
            <w:r w:rsidR="00E16FD7"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2</w:t>
            </w:r>
            <w:r w:rsidR="003C51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</w:t>
            </w:r>
            <w:r w:rsidR="00E16FD7"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,</w:t>
            </w:r>
            <w:r w:rsidR="003C51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E16FD7"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16FD7" w:rsidRPr="00E16FD7" w:rsidRDefault="00A12584" w:rsidP="003C5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       1</w:t>
            </w:r>
            <w:r w:rsidR="003C51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62</w:t>
            </w:r>
            <w:r w:rsidR="00E16FD7"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,1</w:t>
            </w:r>
            <w:r w:rsidR="003C51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  <w:r w:rsidR="00E16FD7" w:rsidRPr="00E16FD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16FD7" w:rsidRPr="00E16FD7" w:rsidRDefault="00E16FD7" w:rsidP="00A12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E16FD7" w:rsidRPr="00E16FD7" w:rsidTr="00E16FD7">
        <w:trPr>
          <w:trHeight w:val="340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E16FD7" w:rsidRDefault="00E16FD7" w:rsidP="00E1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076454" w:rsidRDefault="00E16FD7" w:rsidP="00E16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07645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Осреднен %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FD7" w:rsidRPr="00076454" w:rsidRDefault="00E16FD7" w:rsidP="003C5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07645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6</w:t>
            </w:r>
            <w:r w:rsidR="003C51CA" w:rsidRPr="000764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Pr="0007645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%</w:t>
            </w:r>
          </w:p>
        </w:tc>
      </w:tr>
    </w:tbl>
    <w:p w:rsidR="000851A8" w:rsidRPr="00E240B5" w:rsidRDefault="000851A8">
      <w:pPr>
        <w:rPr>
          <w:rFonts w:ascii="Times New Roman" w:hAnsi="Times New Roman" w:cs="Times New Roman"/>
        </w:rPr>
      </w:pPr>
    </w:p>
    <w:sectPr w:rsidR="000851A8" w:rsidRPr="00E240B5" w:rsidSect="00424A9B">
      <w:pgSz w:w="16838" w:h="11906" w:orient="landscape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F2C" w:rsidRDefault="00302F2C" w:rsidP="004E0ACF">
      <w:pPr>
        <w:spacing w:after="0" w:line="240" w:lineRule="auto"/>
      </w:pPr>
      <w:r>
        <w:separator/>
      </w:r>
    </w:p>
  </w:endnote>
  <w:endnote w:type="continuationSeparator" w:id="0">
    <w:p w:rsidR="00302F2C" w:rsidRDefault="00302F2C" w:rsidP="004E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43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07543" w:rsidRPr="006640B2" w:rsidRDefault="00BD42A3">
        <w:pPr>
          <w:pStyle w:val="Footer"/>
          <w:jc w:val="right"/>
          <w:rPr>
            <w:rFonts w:ascii="Times New Roman" w:hAnsi="Times New Roman" w:cs="Times New Roman"/>
          </w:rPr>
        </w:pPr>
        <w:r w:rsidRPr="006640B2">
          <w:rPr>
            <w:rFonts w:ascii="Times New Roman" w:hAnsi="Times New Roman" w:cs="Times New Roman"/>
          </w:rPr>
          <w:fldChar w:fldCharType="begin"/>
        </w:r>
        <w:r w:rsidR="00107543" w:rsidRPr="006640B2">
          <w:rPr>
            <w:rFonts w:ascii="Times New Roman" w:hAnsi="Times New Roman" w:cs="Times New Roman"/>
          </w:rPr>
          <w:instrText xml:space="preserve"> PAGE   \* MERGEFORMAT </w:instrText>
        </w:r>
        <w:r w:rsidRPr="006640B2">
          <w:rPr>
            <w:rFonts w:ascii="Times New Roman" w:hAnsi="Times New Roman" w:cs="Times New Roman"/>
          </w:rPr>
          <w:fldChar w:fldCharType="separate"/>
        </w:r>
        <w:r w:rsidR="00076454">
          <w:rPr>
            <w:rFonts w:ascii="Times New Roman" w:hAnsi="Times New Roman" w:cs="Times New Roman"/>
            <w:noProof/>
          </w:rPr>
          <w:t>2</w:t>
        </w:r>
        <w:r w:rsidRPr="006640B2">
          <w:rPr>
            <w:rFonts w:ascii="Times New Roman" w:hAnsi="Times New Roman" w:cs="Times New Roman"/>
          </w:rPr>
          <w:fldChar w:fldCharType="end"/>
        </w:r>
      </w:p>
    </w:sdtContent>
  </w:sdt>
  <w:p w:rsidR="00107543" w:rsidRDefault="00107543" w:rsidP="00DE7E64">
    <w:pPr>
      <w:pStyle w:val="Footer"/>
      <w:spacing w:line="276" w:lineRule="auto"/>
      <w:ind w:left="-553"/>
      <w:rPr>
        <w:bCs/>
        <w:sz w:val="14"/>
        <w:szCs w:val="14"/>
      </w:rPr>
    </w:pPr>
  </w:p>
  <w:p w:rsidR="00107543" w:rsidRPr="00910A19" w:rsidRDefault="00107543" w:rsidP="00DE7E64">
    <w:pPr>
      <w:pStyle w:val="Footer"/>
      <w:spacing w:line="276" w:lineRule="auto"/>
      <w:ind w:left="15"/>
      <w:jc w:val="center"/>
      <w:rPr>
        <w:rFonts w:ascii="Times New Roman" w:hAnsi="Times New Roman" w:cs="Times New Roman"/>
        <w:b/>
        <w:iCs/>
        <w:sz w:val="20"/>
        <w:szCs w:val="20"/>
      </w:rPr>
    </w:pPr>
    <w:r w:rsidRPr="00910A19">
      <w:rPr>
        <w:rFonts w:ascii="Times New Roman" w:hAnsi="Times New Roman" w:cs="Times New Roman"/>
        <w:b/>
        <w:bCs/>
        <w:sz w:val="20"/>
        <w:szCs w:val="20"/>
      </w:rPr>
      <w:t xml:space="preserve">Този документ е създаден в рамките на проект </w:t>
    </w:r>
    <w:r w:rsidRPr="00910A19">
      <w:rPr>
        <w:rFonts w:ascii="Times New Roman" w:hAnsi="Times New Roman" w:cs="Times New Roman"/>
        <w:b/>
        <w:color w:val="000000"/>
        <w:sz w:val="20"/>
        <w:szCs w:val="20"/>
        <w:lang w:eastAsia="bg-BG" w:bidi="en-US"/>
      </w:rPr>
      <w:t xml:space="preserve">№ 105-ЦКЗ-1.1. “Подпомагане работата на Централно координационно звено“, финансиран </w:t>
    </w:r>
    <w:r w:rsidRPr="00910A19">
      <w:rPr>
        <w:rFonts w:ascii="Times New Roman" w:hAnsi="Times New Roman" w:cs="Times New Roman"/>
        <w:b/>
        <w:sz w:val="20"/>
        <w:szCs w:val="20"/>
        <w:lang w:bidi="en-US"/>
      </w:rPr>
      <w:t xml:space="preserve"> </w:t>
    </w:r>
    <w:r w:rsidRPr="00910A19">
      <w:rPr>
        <w:rFonts w:ascii="Times New Roman" w:hAnsi="Times New Roman" w:cs="Times New Roman"/>
        <w:b/>
        <w:color w:val="000000"/>
        <w:sz w:val="20"/>
        <w:szCs w:val="20"/>
        <w:lang w:eastAsia="bg-BG" w:bidi="en-US"/>
      </w:rPr>
      <w:t>по Оперативна програма „Техническа помощ”</w:t>
    </w:r>
    <w:r w:rsidRPr="00910A19">
      <w:rPr>
        <w:rFonts w:ascii="Times New Roman" w:hAnsi="Times New Roman" w:cs="Times New Roman"/>
        <w:b/>
        <w:iCs/>
        <w:sz w:val="20"/>
        <w:szCs w:val="20"/>
      </w:rPr>
      <w:t xml:space="preserve">, изпълняван от </w:t>
    </w:r>
    <w:r w:rsidRPr="00910A19">
      <w:rPr>
        <w:rFonts w:ascii="Times New Roman" w:hAnsi="Times New Roman" w:cs="Times New Roman"/>
        <w:b/>
        <w:sz w:val="20"/>
        <w:szCs w:val="20"/>
      </w:rPr>
      <w:t>Администрация на Министерски съвет</w:t>
    </w:r>
  </w:p>
  <w:p w:rsidR="00107543" w:rsidRPr="00910A19" w:rsidRDefault="00BD42A3" w:rsidP="00DE7E64">
    <w:pPr>
      <w:spacing w:after="0"/>
      <w:ind w:left="-695" w:firstLine="695"/>
      <w:jc w:val="center"/>
      <w:rPr>
        <w:rStyle w:val="Hyperlink"/>
        <w:rFonts w:ascii="Times New Roman" w:eastAsia="Calibri" w:hAnsi="Times New Roman" w:cs="Times New Roman"/>
        <w:b/>
        <w:iCs/>
        <w:sz w:val="20"/>
        <w:szCs w:val="20"/>
        <w:lang w:eastAsia="bg-BG"/>
      </w:rPr>
    </w:pPr>
    <w:hyperlink r:id="rId1" w:history="1">
      <w:r w:rsidR="00107543" w:rsidRPr="00910A19">
        <w:rPr>
          <w:rStyle w:val="Hyperlink"/>
          <w:rFonts w:ascii="Times New Roman" w:eastAsia="Calibri" w:hAnsi="Times New Roman" w:cs="Times New Roman"/>
          <w:b/>
          <w:iCs/>
          <w:sz w:val="20"/>
          <w:szCs w:val="20"/>
          <w:lang w:eastAsia="bg-BG"/>
        </w:rPr>
        <w:t>www.eufunds.bg</w:t>
      </w:r>
    </w:hyperlink>
  </w:p>
  <w:p w:rsidR="00107543" w:rsidRPr="00910A19" w:rsidRDefault="00107543" w:rsidP="00DE7E64">
    <w:pPr>
      <w:pStyle w:val="Footer"/>
      <w:rPr>
        <w:rFonts w:ascii="Times New Roman" w:hAnsi="Times New Roman" w:cs="Times New Roman"/>
        <w:sz w:val="20"/>
        <w:szCs w:val="20"/>
      </w:rPr>
    </w:pPr>
    <w:r w:rsidRPr="00910A19">
      <w:rPr>
        <w:rFonts w:ascii="Times New Roman" w:eastAsia="Calibri" w:hAnsi="Times New Roman" w:cs="Times New Roman"/>
        <w:iCs/>
        <w:sz w:val="20"/>
        <w:szCs w:val="20"/>
        <w:lang w:eastAsia="bg-BG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107543" w:rsidRPr="00E37336" w:rsidTr="00DE7E64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Изпълнител: ДЗЗД Консорциум „ИДЕИН-ФПИ-АФА”</w:t>
          </w: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Адрес на изпълнителя: ул. „Българска морава” №54, ет. 7, 1303 София, България</w:t>
          </w:r>
        </w:p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107543" w:rsidRPr="000E2347" w:rsidTr="00DE7E64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107543" w:rsidRPr="000E2347" w:rsidTr="00DE7E64">
            <w:trPr>
              <w:jc w:val="center"/>
            </w:trPr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en-US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2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en-US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3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en-US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4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</w:tbl>
  <w:p w:rsidR="00107543" w:rsidRDefault="001075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F2C" w:rsidRDefault="00302F2C" w:rsidP="004E0ACF">
      <w:pPr>
        <w:spacing w:after="0" w:line="240" w:lineRule="auto"/>
      </w:pPr>
      <w:r>
        <w:separator/>
      </w:r>
    </w:p>
  </w:footnote>
  <w:footnote w:type="continuationSeparator" w:id="0">
    <w:p w:rsidR="00302F2C" w:rsidRDefault="00302F2C" w:rsidP="004E0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H w:val="single" w:sz="4" w:space="0" w:color="auto"/>
      </w:tblBorders>
      <w:tblLook w:val="04A0"/>
    </w:tblPr>
    <w:tblGrid>
      <w:gridCol w:w="14220"/>
    </w:tblGrid>
    <w:tr w:rsidR="00E240B5" w:rsidRPr="00B377E8" w:rsidTr="00DE7E64">
      <w:tc>
        <w:tcPr>
          <w:tcW w:w="5000" w:type="pct"/>
          <w:shd w:val="clear" w:color="auto" w:fill="auto"/>
        </w:tcPr>
        <w:p w:rsidR="00E240B5" w:rsidRPr="001E08B3" w:rsidRDefault="00E240B5" w:rsidP="00AF2770">
          <w:pPr>
            <w:pStyle w:val="Title"/>
            <w:spacing w:before="60" w:after="60"/>
            <w:rPr>
              <w:b w:val="0"/>
              <w:sz w:val="20"/>
              <w:lang w:val="en-US"/>
            </w:rPr>
          </w:pPr>
          <w:r w:rsidRPr="0086348B">
            <w:rPr>
              <w:sz w:val="20"/>
            </w:rPr>
            <w:t>Съотношение между нивата на възнаграждения за изпълнение на експертни и ръководни функции.</w:t>
          </w:r>
        </w:p>
      </w:tc>
    </w:tr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107543" w:rsidP="00DE7E64">
          <w:pPr>
            <w:pStyle w:val="Title"/>
            <w:spacing w:before="60" w:after="60"/>
            <w:rPr>
              <w:sz w:val="20"/>
            </w:rPr>
          </w:pPr>
          <w:r w:rsidRPr="00596A90">
            <w:rPr>
              <w:rFonts w:eastAsia="Calibri"/>
              <w:sz w:val="20"/>
            </w:rPr>
            <w:t>„</w:t>
          </w:r>
          <w:r w:rsidRPr="00596A90">
            <w:rPr>
              <w:sz w:val="20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596A90">
            <w:rPr>
              <w:rFonts w:eastAsia="Calibri"/>
              <w:sz w:val="20"/>
            </w:rPr>
            <w:t>”</w:t>
          </w:r>
        </w:p>
      </w:tc>
    </w:tr>
  </w:tbl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543" w:rsidRDefault="00107543">
    <w:pPr>
      <w:pStyle w:val="Header"/>
    </w:pPr>
    <w:r w:rsidRPr="00596A90">
      <w:rPr>
        <w:noProof/>
        <w:lang w:val="en-US"/>
      </w:rPr>
      <w:drawing>
        <wp:inline distT="0" distB="0" distL="0" distR="0">
          <wp:extent cx="6120130" cy="610065"/>
          <wp:effectExtent l="1905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27E2E"/>
    <w:multiLevelType w:val="hybridMultilevel"/>
    <w:tmpl w:val="1374AC60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A786D"/>
    <w:multiLevelType w:val="hybridMultilevel"/>
    <w:tmpl w:val="8D603A82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66F48"/>
    <w:multiLevelType w:val="hybridMultilevel"/>
    <w:tmpl w:val="D958A5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82595"/>
    <w:multiLevelType w:val="hybridMultilevel"/>
    <w:tmpl w:val="3DF410F2"/>
    <w:lvl w:ilvl="0" w:tplc="84145A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DD43D3"/>
    <w:rsid w:val="00027EDF"/>
    <w:rsid w:val="00076454"/>
    <w:rsid w:val="000851A8"/>
    <w:rsid w:val="000A147D"/>
    <w:rsid w:val="000A258B"/>
    <w:rsid w:val="000A4109"/>
    <w:rsid w:val="000D37A3"/>
    <w:rsid w:val="000E1887"/>
    <w:rsid w:val="00107543"/>
    <w:rsid w:val="00113119"/>
    <w:rsid w:val="00114543"/>
    <w:rsid w:val="0012519E"/>
    <w:rsid w:val="001274D9"/>
    <w:rsid w:val="00152200"/>
    <w:rsid w:val="00154B29"/>
    <w:rsid w:val="001620A0"/>
    <w:rsid w:val="00165ABB"/>
    <w:rsid w:val="001726E6"/>
    <w:rsid w:val="00173952"/>
    <w:rsid w:val="00182BD8"/>
    <w:rsid w:val="001C1C41"/>
    <w:rsid w:val="001D1EEB"/>
    <w:rsid w:val="001E3E50"/>
    <w:rsid w:val="00211F87"/>
    <w:rsid w:val="00213C8E"/>
    <w:rsid w:val="00213FC1"/>
    <w:rsid w:val="00227843"/>
    <w:rsid w:val="00234488"/>
    <w:rsid w:val="002805A4"/>
    <w:rsid w:val="002853A7"/>
    <w:rsid w:val="002947D2"/>
    <w:rsid w:val="002A6CF9"/>
    <w:rsid w:val="002E18E6"/>
    <w:rsid w:val="00302F2C"/>
    <w:rsid w:val="00307666"/>
    <w:rsid w:val="00313820"/>
    <w:rsid w:val="0033315C"/>
    <w:rsid w:val="003338E5"/>
    <w:rsid w:val="00365B89"/>
    <w:rsid w:val="00372A2B"/>
    <w:rsid w:val="003A3C2E"/>
    <w:rsid w:val="003A56D0"/>
    <w:rsid w:val="003C51CA"/>
    <w:rsid w:val="003C5E55"/>
    <w:rsid w:val="003D1120"/>
    <w:rsid w:val="00417772"/>
    <w:rsid w:val="0042308D"/>
    <w:rsid w:val="00424A9B"/>
    <w:rsid w:val="00434EC0"/>
    <w:rsid w:val="0044582B"/>
    <w:rsid w:val="00463458"/>
    <w:rsid w:val="00492EC7"/>
    <w:rsid w:val="004938B4"/>
    <w:rsid w:val="004C3609"/>
    <w:rsid w:val="004C7502"/>
    <w:rsid w:val="004E0ACF"/>
    <w:rsid w:val="004F6A11"/>
    <w:rsid w:val="005400E3"/>
    <w:rsid w:val="0054100D"/>
    <w:rsid w:val="00596A90"/>
    <w:rsid w:val="005A011D"/>
    <w:rsid w:val="005A2F3A"/>
    <w:rsid w:val="005C1134"/>
    <w:rsid w:val="005E6C1B"/>
    <w:rsid w:val="005F22A6"/>
    <w:rsid w:val="00620020"/>
    <w:rsid w:val="00640248"/>
    <w:rsid w:val="0065580B"/>
    <w:rsid w:val="00657D4D"/>
    <w:rsid w:val="0066241B"/>
    <w:rsid w:val="006640B2"/>
    <w:rsid w:val="00671CE6"/>
    <w:rsid w:val="006863CF"/>
    <w:rsid w:val="006C12A0"/>
    <w:rsid w:val="006D0CA5"/>
    <w:rsid w:val="00714852"/>
    <w:rsid w:val="007172AD"/>
    <w:rsid w:val="00727573"/>
    <w:rsid w:val="007337D5"/>
    <w:rsid w:val="00760185"/>
    <w:rsid w:val="00763573"/>
    <w:rsid w:val="007820AB"/>
    <w:rsid w:val="007A0152"/>
    <w:rsid w:val="007A0261"/>
    <w:rsid w:val="007A6C99"/>
    <w:rsid w:val="007C6D3C"/>
    <w:rsid w:val="007D6D5A"/>
    <w:rsid w:val="008156F9"/>
    <w:rsid w:val="00826572"/>
    <w:rsid w:val="008373BD"/>
    <w:rsid w:val="00842A32"/>
    <w:rsid w:val="00842D73"/>
    <w:rsid w:val="00842F46"/>
    <w:rsid w:val="00852F26"/>
    <w:rsid w:val="0085312F"/>
    <w:rsid w:val="00863376"/>
    <w:rsid w:val="008640EC"/>
    <w:rsid w:val="0088290C"/>
    <w:rsid w:val="00886947"/>
    <w:rsid w:val="008A658F"/>
    <w:rsid w:val="008B1285"/>
    <w:rsid w:val="008B18B2"/>
    <w:rsid w:val="008C116E"/>
    <w:rsid w:val="008D17C9"/>
    <w:rsid w:val="008F33EC"/>
    <w:rsid w:val="00910A19"/>
    <w:rsid w:val="00934F18"/>
    <w:rsid w:val="00947494"/>
    <w:rsid w:val="0095353A"/>
    <w:rsid w:val="00970773"/>
    <w:rsid w:val="009771D6"/>
    <w:rsid w:val="0099318D"/>
    <w:rsid w:val="00997FE2"/>
    <w:rsid w:val="009B5A79"/>
    <w:rsid w:val="009D0EBE"/>
    <w:rsid w:val="009F278F"/>
    <w:rsid w:val="00A12584"/>
    <w:rsid w:val="00A14AD7"/>
    <w:rsid w:val="00A34A10"/>
    <w:rsid w:val="00A47762"/>
    <w:rsid w:val="00A5338B"/>
    <w:rsid w:val="00A81772"/>
    <w:rsid w:val="00A875D2"/>
    <w:rsid w:val="00A93A3B"/>
    <w:rsid w:val="00A93BF9"/>
    <w:rsid w:val="00AB043D"/>
    <w:rsid w:val="00AC1F42"/>
    <w:rsid w:val="00AC2C73"/>
    <w:rsid w:val="00AC5CCA"/>
    <w:rsid w:val="00AE118E"/>
    <w:rsid w:val="00AE40D0"/>
    <w:rsid w:val="00B1202B"/>
    <w:rsid w:val="00B9399F"/>
    <w:rsid w:val="00BA295A"/>
    <w:rsid w:val="00BB0089"/>
    <w:rsid w:val="00BC1427"/>
    <w:rsid w:val="00BC7A6D"/>
    <w:rsid w:val="00BD20B5"/>
    <w:rsid w:val="00BD42A3"/>
    <w:rsid w:val="00C06E1E"/>
    <w:rsid w:val="00C313E4"/>
    <w:rsid w:val="00C450B7"/>
    <w:rsid w:val="00C50B35"/>
    <w:rsid w:val="00C50CD2"/>
    <w:rsid w:val="00C71111"/>
    <w:rsid w:val="00C737F0"/>
    <w:rsid w:val="00CB322D"/>
    <w:rsid w:val="00D23C84"/>
    <w:rsid w:val="00D306E1"/>
    <w:rsid w:val="00D47443"/>
    <w:rsid w:val="00D565A3"/>
    <w:rsid w:val="00D66425"/>
    <w:rsid w:val="00DA3C26"/>
    <w:rsid w:val="00DD43D3"/>
    <w:rsid w:val="00DE7E64"/>
    <w:rsid w:val="00E15C5A"/>
    <w:rsid w:val="00E16FD7"/>
    <w:rsid w:val="00E240B5"/>
    <w:rsid w:val="00E35529"/>
    <w:rsid w:val="00E567F3"/>
    <w:rsid w:val="00E571D5"/>
    <w:rsid w:val="00E61ADF"/>
    <w:rsid w:val="00E62DB5"/>
    <w:rsid w:val="00E66EE9"/>
    <w:rsid w:val="00E865E6"/>
    <w:rsid w:val="00E87191"/>
    <w:rsid w:val="00E94F62"/>
    <w:rsid w:val="00EC481B"/>
    <w:rsid w:val="00EC79D1"/>
    <w:rsid w:val="00ED59E4"/>
    <w:rsid w:val="00F62145"/>
    <w:rsid w:val="00F85533"/>
    <w:rsid w:val="00F94392"/>
    <w:rsid w:val="00F9737B"/>
    <w:rsid w:val="00FC0C75"/>
    <w:rsid w:val="00FD2D87"/>
    <w:rsid w:val="00FD6CB4"/>
    <w:rsid w:val="00FE58C7"/>
    <w:rsid w:val="00FE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3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6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6C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6C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C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ACF"/>
  </w:style>
  <w:style w:type="paragraph" w:styleId="Footer">
    <w:name w:val="footer"/>
    <w:aliases w:val="ft"/>
    <w:basedOn w:val="Normal"/>
    <w:link w:val="Foot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4E0ACF"/>
  </w:style>
  <w:style w:type="paragraph" w:styleId="Title">
    <w:name w:val="Title"/>
    <w:aliases w:val="Char Char, Char"/>
    <w:basedOn w:val="Normal"/>
    <w:link w:val="TitleChar"/>
    <w:uiPriority w:val="10"/>
    <w:qFormat/>
    <w:rsid w:val="00596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6A90"/>
    <w:rPr>
      <w:rFonts w:ascii="Times New Roman" w:eastAsia="Times New Roman" w:hAnsi="Times New Roman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DE7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B197A-A1C8-463D-A04D-A430F400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x4</dc:creator>
  <cp:lastModifiedBy>Monika Mihova</cp:lastModifiedBy>
  <cp:revision>25</cp:revision>
  <dcterms:created xsi:type="dcterms:W3CDTF">2015-03-28T11:51:00Z</dcterms:created>
  <dcterms:modified xsi:type="dcterms:W3CDTF">2015-05-18T07:33:00Z</dcterms:modified>
</cp:coreProperties>
</file>